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B0C45" w14:textId="77777777" w:rsidR="00671981" w:rsidRPr="0069563A" w:rsidRDefault="00671981" w:rsidP="00671981">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sz w:val="28"/>
          <w:szCs w:val="28"/>
        </w:rPr>
      </w:pPr>
      <w:r w:rsidRPr="0069563A">
        <w:rPr>
          <w:b/>
          <w:sz w:val="28"/>
          <w:szCs w:val="28"/>
        </w:rPr>
        <w:t>Paskaidrojuma raksts</w:t>
      </w:r>
    </w:p>
    <w:p w14:paraId="584295AC" w14:textId="2E35C173" w:rsidR="00671981" w:rsidRDefault="00671981" w:rsidP="00671981">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sz w:val="28"/>
          <w:szCs w:val="28"/>
        </w:rPr>
      </w:pPr>
      <w:r w:rsidRPr="0069563A">
        <w:rPr>
          <w:b/>
          <w:sz w:val="28"/>
          <w:szCs w:val="28"/>
        </w:rPr>
        <w:t xml:space="preserve">Madonas novada pašvaldības 2022.gada </w:t>
      </w:r>
      <w:r>
        <w:rPr>
          <w:b/>
          <w:sz w:val="28"/>
          <w:szCs w:val="28"/>
        </w:rPr>
        <w:t>31.marta</w:t>
      </w:r>
    </w:p>
    <w:p w14:paraId="0D74C2D3" w14:textId="1D6FCF13" w:rsidR="00671981" w:rsidRPr="0069563A" w:rsidRDefault="00671981" w:rsidP="00671981">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sz w:val="28"/>
          <w:szCs w:val="28"/>
        </w:rPr>
      </w:pPr>
      <w:r w:rsidRPr="0069563A">
        <w:rPr>
          <w:b/>
          <w:sz w:val="28"/>
          <w:szCs w:val="28"/>
        </w:rPr>
        <w:t>saistošajiem noteikumiem Nr.</w:t>
      </w:r>
      <w:r w:rsidR="00B64365">
        <w:rPr>
          <w:b/>
          <w:sz w:val="28"/>
          <w:szCs w:val="28"/>
        </w:rPr>
        <w:t xml:space="preserve"> 10</w:t>
      </w:r>
    </w:p>
    <w:p w14:paraId="5362DC3D" w14:textId="77777777" w:rsidR="00671981" w:rsidRPr="0038443A" w:rsidRDefault="00671981" w:rsidP="00671981">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sz w:val="28"/>
          <w:szCs w:val="28"/>
        </w:rPr>
      </w:pPr>
      <w:r w:rsidRPr="0069563A">
        <w:rPr>
          <w:b/>
          <w:sz w:val="28"/>
          <w:szCs w:val="28"/>
        </w:rPr>
        <w:t>“</w:t>
      </w:r>
      <w:r w:rsidRPr="0038443A">
        <w:rPr>
          <w:b/>
          <w:sz w:val="28"/>
          <w:szCs w:val="28"/>
        </w:rPr>
        <w:t>Grozījumi Madonas novada pašvaldības 2021.gada 2.jūlija saistošajos noteikumos Nr.2 “Madonas novada pašvaldības nolikums”</w:t>
      </w:r>
      <w:r w:rsidRPr="0069563A">
        <w:rPr>
          <w:b/>
          <w:sz w:val="28"/>
          <w:szCs w:val="28"/>
        </w:rPr>
        <w:t>”</w:t>
      </w:r>
    </w:p>
    <w:p w14:paraId="12A7E3DC" w14:textId="77777777" w:rsidR="00671981" w:rsidRPr="00DA6469" w:rsidRDefault="00671981" w:rsidP="00671981">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8"/>
      </w:tblGrid>
      <w:tr w:rsidR="00671981" w:rsidRPr="00DA6469" w14:paraId="31D31CF9" w14:textId="77777777" w:rsidTr="00D7235D">
        <w:tc>
          <w:tcPr>
            <w:tcW w:w="3256" w:type="dxa"/>
            <w:shd w:val="clear" w:color="auto" w:fill="auto"/>
          </w:tcPr>
          <w:p w14:paraId="4DDD1E47" w14:textId="77777777" w:rsidR="00671981" w:rsidRPr="00DA6469" w:rsidRDefault="00671981" w:rsidP="00D7235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5428A7">
              <w:rPr>
                <w:bCs/>
              </w:rPr>
              <w:t>Paskaidrojuma raksta sadaļas</w:t>
            </w:r>
          </w:p>
        </w:tc>
        <w:tc>
          <w:tcPr>
            <w:tcW w:w="6088" w:type="dxa"/>
            <w:shd w:val="clear" w:color="auto" w:fill="auto"/>
          </w:tcPr>
          <w:p w14:paraId="36DF5BD7" w14:textId="77777777" w:rsidR="00671981" w:rsidRPr="00DA6469" w:rsidRDefault="00671981" w:rsidP="00D7235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A6469">
              <w:t>Norādāmā informācija</w:t>
            </w:r>
          </w:p>
        </w:tc>
      </w:tr>
      <w:tr w:rsidR="00671981" w:rsidRPr="00DA6469" w14:paraId="0EA417B2" w14:textId="77777777" w:rsidTr="00D7235D">
        <w:tc>
          <w:tcPr>
            <w:tcW w:w="3256" w:type="dxa"/>
            <w:shd w:val="clear" w:color="auto" w:fill="auto"/>
          </w:tcPr>
          <w:p w14:paraId="0B0B5C72" w14:textId="77777777" w:rsidR="00671981" w:rsidRPr="005428A7" w:rsidRDefault="00671981" w:rsidP="00671981">
            <w:pPr>
              <w:pStyle w:val="Paraststmeklis"/>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317"/>
              <w:rPr>
                <w:bCs/>
              </w:rPr>
            </w:pPr>
            <w:r w:rsidRPr="00DA6469">
              <w:t>Īss projekta satura izklāsts</w:t>
            </w:r>
          </w:p>
        </w:tc>
        <w:tc>
          <w:tcPr>
            <w:tcW w:w="6088" w:type="dxa"/>
            <w:shd w:val="clear" w:color="auto" w:fill="auto"/>
          </w:tcPr>
          <w:p w14:paraId="4DE628AD" w14:textId="77777777" w:rsidR="00671981" w:rsidRDefault="00671981" w:rsidP="00D7235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pPr>
            <w:r>
              <w:t>Madonas novada pašvaldības 2021.gada 2.jūlija saistošajos noteikumos Nr.2 “Madonas novada pašvaldības nolikums” izdarīt šādi grozījumi:</w:t>
            </w:r>
          </w:p>
          <w:p w14:paraId="11B35595" w14:textId="5B113474" w:rsidR="00671981" w:rsidRDefault="00671981" w:rsidP="00671981">
            <w:pPr>
              <w:pStyle w:val="Paraststmeklis"/>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pPr>
            <w:r>
              <w:t>Izteikts jaunā redakcijā 3.punkts;</w:t>
            </w:r>
          </w:p>
          <w:p w14:paraId="06EB0770" w14:textId="77777777" w:rsidR="00671981" w:rsidRDefault="00671981" w:rsidP="00671981">
            <w:pPr>
              <w:pStyle w:val="Paraststmeklis"/>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pPr>
            <w:r>
              <w:t>Izteikts jaunā redakcijā 19.20.punkts.</w:t>
            </w:r>
          </w:p>
          <w:p w14:paraId="63535300" w14:textId="6082082D" w:rsidR="00255176" w:rsidRPr="00DA6469" w:rsidRDefault="00255176" w:rsidP="00671981">
            <w:pPr>
              <w:pStyle w:val="Paraststmeklis"/>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pPr>
            <w:r>
              <w:t>Saistošie noteikumi papildināti ar 129.7.punktu.</w:t>
            </w:r>
          </w:p>
        </w:tc>
      </w:tr>
      <w:tr w:rsidR="00671981" w:rsidRPr="00DA6469" w14:paraId="249016C5" w14:textId="77777777" w:rsidTr="00D7235D">
        <w:tc>
          <w:tcPr>
            <w:tcW w:w="3256" w:type="dxa"/>
            <w:shd w:val="clear" w:color="auto" w:fill="auto"/>
          </w:tcPr>
          <w:p w14:paraId="482DC255" w14:textId="77777777" w:rsidR="00671981" w:rsidRPr="00DA6469" w:rsidRDefault="00671981" w:rsidP="00671981">
            <w:pPr>
              <w:pStyle w:val="Paraststmeklis"/>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317"/>
              <w:rPr>
                <w:bCs/>
              </w:rPr>
            </w:pPr>
            <w:r w:rsidRPr="00DA6469">
              <w:t>Saistošo noteikumu projekta nepieciešamības pamatojums</w:t>
            </w:r>
          </w:p>
        </w:tc>
        <w:tc>
          <w:tcPr>
            <w:tcW w:w="6088" w:type="dxa"/>
            <w:shd w:val="clear" w:color="auto" w:fill="auto"/>
          </w:tcPr>
          <w:p w14:paraId="59359967" w14:textId="5FF6568F" w:rsidR="00473824" w:rsidRPr="00473824" w:rsidRDefault="00671981" w:rsidP="00473824">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shd w:val="clear" w:color="auto" w:fill="FFFFFF"/>
              </w:rPr>
            </w:pPr>
            <w:r w:rsidRPr="00473824">
              <w:t xml:space="preserve">Saskaņā ar likuma “Par pašvaldībām” 69.¹ panta piekto daļu  </w:t>
            </w:r>
            <w:r w:rsidR="00473824" w:rsidRPr="00473824">
              <w:t>p</w:t>
            </w:r>
            <w:r w:rsidR="00473824" w:rsidRPr="00473824">
              <w:rPr>
                <w:shd w:val="clear" w:color="auto" w:fill="FFFFFF"/>
              </w:rPr>
              <w:t>ašvaldības dome var izveidot teritoriālā iedalījuma vienību (pagastu vai pagastu un pilsētas) apvienības pārvaldi, ja pašvaldības nolikumā noteiktais novada teritoriālais dalījums ietver teritoriālā iedalījuma vienību apvienību, nodrošinot šā panta ceturtajā daļā minētos pakalpojumus katrā apvienību veidojošajā teritoriālā iedalījuma vienībā. Madonas novada pašvaldībā ir Cesv</w:t>
            </w:r>
            <w:r w:rsidR="00473824">
              <w:rPr>
                <w:shd w:val="clear" w:color="auto" w:fill="FFFFFF"/>
              </w:rPr>
              <w:t>a</w:t>
            </w:r>
            <w:r w:rsidR="00473824" w:rsidRPr="00473824">
              <w:rPr>
                <w:shd w:val="clear" w:color="auto" w:fill="FFFFFF"/>
              </w:rPr>
              <w:t xml:space="preserve">ines apvienības pārvalde, Ērgļu apvienības pārvalde un Lubānas apvienības pārvalde, līdz ar to apvienības pašvaldības nolikumā ir jāparedz arī kā teritoriālā iedalījuma vienības. </w:t>
            </w:r>
          </w:p>
          <w:p w14:paraId="7713703F" w14:textId="77777777" w:rsidR="00671981" w:rsidRDefault="00671981" w:rsidP="00473824">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pPr>
            <w:r>
              <w:t xml:space="preserve">Ir nepieciešams grozīt saistošo noteikumu 19.20.apakšpunktā noteiktās komisijas nosaukumu, lai izveidotās komisijas nosaukums precīzāk norādītu komisijas funkciju. </w:t>
            </w:r>
          </w:p>
          <w:p w14:paraId="46F6454A" w14:textId="77777777" w:rsidR="00846586" w:rsidRDefault="00846586" w:rsidP="00846586">
            <w:pPr>
              <w:pStyle w:val="Bezatstarpm"/>
              <w:ind w:firstLine="7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Ir nepieciešams papildināt saistošo noteikumus ar 129.7.punktu, paredzot tiesības pagasta pārvalžu un apvienību pārvalžu vadītājiem slēgt darba līgumus saskaņā ar likuma “Par pašvaldībām” 69.² pantu. </w:t>
            </w:r>
          </w:p>
          <w:p w14:paraId="7329C5A4" w14:textId="2F58A735" w:rsidR="00846586" w:rsidRPr="00DA6469" w:rsidRDefault="00846586" w:rsidP="00473824">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pPr>
          </w:p>
        </w:tc>
      </w:tr>
      <w:tr w:rsidR="00671981" w:rsidRPr="00DA6469" w14:paraId="71D39D96" w14:textId="77777777" w:rsidTr="00D7235D">
        <w:tc>
          <w:tcPr>
            <w:tcW w:w="3256" w:type="dxa"/>
            <w:shd w:val="clear" w:color="auto" w:fill="auto"/>
          </w:tcPr>
          <w:p w14:paraId="46C65683" w14:textId="77777777" w:rsidR="00671981" w:rsidRPr="00DA6469" w:rsidRDefault="00671981" w:rsidP="00671981">
            <w:pPr>
              <w:pStyle w:val="Paraststmeklis"/>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4"/>
              <w:rPr>
                <w:bCs/>
              </w:rPr>
            </w:pPr>
            <w:r w:rsidRPr="00B755AC">
              <w:rPr>
                <w:bCs/>
              </w:rPr>
              <w:t>Informācija par plānoto projekta ietekmi uz pašvaldības budžetu</w:t>
            </w:r>
          </w:p>
        </w:tc>
        <w:tc>
          <w:tcPr>
            <w:tcW w:w="6088" w:type="dxa"/>
            <w:shd w:val="clear" w:color="auto" w:fill="auto"/>
          </w:tcPr>
          <w:p w14:paraId="41F1BC5A" w14:textId="77777777" w:rsidR="00671981" w:rsidRPr="00DA6469" w:rsidRDefault="00671981" w:rsidP="00D7235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pPr>
            <w:r w:rsidRPr="00AF4128">
              <w:rPr>
                <w:rFonts w:eastAsia="Times New Roman"/>
                <w:color w:val="000000" w:themeColor="text1"/>
                <w:lang w:eastAsia="lv-LV"/>
              </w:rPr>
              <w:t>Nav ietekmes.</w:t>
            </w:r>
          </w:p>
        </w:tc>
      </w:tr>
      <w:tr w:rsidR="00671981" w:rsidRPr="00DA6469" w14:paraId="6F88C2E4" w14:textId="77777777" w:rsidTr="00D7235D">
        <w:tc>
          <w:tcPr>
            <w:tcW w:w="3256" w:type="dxa"/>
            <w:shd w:val="clear" w:color="auto" w:fill="auto"/>
          </w:tcPr>
          <w:p w14:paraId="5E517BFA" w14:textId="77777777" w:rsidR="00671981" w:rsidRPr="00DA6469" w:rsidRDefault="00671981" w:rsidP="00671981">
            <w:pPr>
              <w:pStyle w:val="Paraststmeklis"/>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4"/>
              <w:rPr>
                <w:bCs/>
              </w:rPr>
            </w:pPr>
            <w:r w:rsidRPr="00DA6469">
              <w:t>Informācija par plānoto saistošo noteikumu projekta ietekmi uz uzņēmējdarbības vidi pašvaldības teritorijā</w:t>
            </w:r>
          </w:p>
        </w:tc>
        <w:tc>
          <w:tcPr>
            <w:tcW w:w="6088" w:type="dxa"/>
            <w:shd w:val="clear" w:color="auto" w:fill="auto"/>
          </w:tcPr>
          <w:p w14:paraId="770E02A7" w14:textId="77777777" w:rsidR="00671981" w:rsidRPr="00DA6469" w:rsidRDefault="00671981" w:rsidP="00D7235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pPr>
            <w:r w:rsidRPr="00AF4128">
              <w:rPr>
                <w:rFonts w:eastAsia="Times New Roman"/>
                <w:color w:val="000000" w:themeColor="text1"/>
                <w:lang w:eastAsia="lv-LV"/>
              </w:rPr>
              <w:t>Nav ietekmes.</w:t>
            </w:r>
          </w:p>
        </w:tc>
      </w:tr>
      <w:tr w:rsidR="00671981" w:rsidRPr="00DA6469" w14:paraId="7BF06127" w14:textId="77777777" w:rsidTr="00D7235D">
        <w:tc>
          <w:tcPr>
            <w:tcW w:w="3256" w:type="dxa"/>
            <w:shd w:val="clear" w:color="auto" w:fill="auto"/>
          </w:tcPr>
          <w:p w14:paraId="6CA99957" w14:textId="77777777" w:rsidR="00671981" w:rsidRPr="0047399A" w:rsidRDefault="00671981" w:rsidP="00671981">
            <w:pPr>
              <w:pStyle w:val="Paraststmeklis"/>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hanging="175"/>
              <w:rPr>
                <w:bCs/>
              </w:rPr>
            </w:pPr>
            <w:r w:rsidRPr="00DA6469">
              <w:t>Informācija par administratīvajām procedūrām</w:t>
            </w:r>
          </w:p>
        </w:tc>
        <w:tc>
          <w:tcPr>
            <w:tcW w:w="6088" w:type="dxa"/>
            <w:shd w:val="clear" w:color="auto" w:fill="auto"/>
          </w:tcPr>
          <w:p w14:paraId="416C89D4" w14:textId="77777777" w:rsidR="00671981" w:rsidRPr="00DA6469" w:rsidRDefault="00671981" w:rsidP="00D7235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bCs/>
              </w:rPr>
            </w:pPr>
            <w:r w:rsidRPr="00DA6469">
              <w:rPr>
                <w:bCs/>
              </w:rPr>
              <w:t>Nav ietekmes</w:t>
            </w:r>
            <w:r>
              <w:rPr>
                <w:bCs/>
              </w:rPr>
              <w:t>.</w:t>
            </w:r>
          </w:p>
        </w:tc>
      </w:tr>
      <w:tr w:rsidR="00671981" w:rsidRPr="00DA6469" w14:paraId="2AADBF52" w14:textId="77777777" w:rsidTr="00D7235D">
        <w:tc>
          <w:tcPr>
            <w:tcW w:w="3256" w:type="dxa"/>
            <w:shd w:val="clear" w:color="auto" w:fill="auto"/>
          </w:tcPr>
          <w:p w14:paraId="4FCC1EE3" w14:textId="77777777" w:rsidR="00671981" w:rsidRPr="00DA6469" w:rsidRDefault="00671981" w:rsidP="00671981">
            <w:pPr>
              <w:pStyle w:val="Paraststmeklis"/>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4"/>
              <w:rPr>
                <w:bCs/>
              </w:rPr>
            </w:pPr>
            <w:r w:rsidRPr="00DA6469">
              <w:t>Informācija par konsultācijām ar privātpersonām</w:t>
            </w:r>
          </w:p>
        </w:tc>
        <w:tc>
          <w:tcPr>
            <w:tcW w:w="6088" w:type="dxa"/>
            <w:shd w:val="clear" w:color="auto" w:fill="auto"/>
          </w:tcPr>
          <w:p w14:paraId="64C9BEE8" w14:textId="77777777" w:rsidR="00671981" w:rsidRPr="00DA6469" w:rsidRDefault="00671981" w:rsidP="00D7235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bCs/>
              </w:rPr>
            </w:pPr>
            <w:r>
              <w:t>Nav notikušas.</w:t>
            </w:r>
          </w:p>
        </w:tc>
      </w:tr>
    </w:tbl>
    <w:p w14:paraId="66917BFC" w14:textId="77777777" w:rsidR="00671981" w:rsidRDefault="00671981" w:rsidP="00671981">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64E7285" w14:textId="77777777" w:rsidR="00671981" w:rsidRPr="009505D8" w:rsidRDefault="00671981" w:rsidP="00671981">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bl>
      <w:tblPr>
        <w:tblW w:w="0" w:type="auto"/>
        <w:tblLook w:val="04A0" w:firstRow="1" w:lastRow="0" w:firstColumn="1" w:lastColumn="0" w:noHBand="0" w:noVBand="1"/>
      </w:tblPr>
      <w:tblGrid>
        <w:gridCol w:w="4679"/>
        <w:gridCol w:w="4675"/>
      </w:tblGrid>
      <w:tr w:rsidR="00671981" w:rsidRPr="009505D8" w14:paraId="79B9689C" w14:textId="77777777" w:rsidTr="00D7235D">
        <w:trPr>
          <w:trHeight w:val="116"/>
        </w:trPr>
        <w:tc>
          <w:tcPr>
            <w:tcW w:w="4785" w:type="dxa"/>
            <w:shd w:val="clear" w:color="auto" w:fill="auto"/>
          </w:tcPr>
          <w:p w14:paraId="3A8C61CF" w14:textId="28F8B163" w:rsidR="00671981" w:rsidRPr="009505D8" w:rsidRDefault="00B64365" w:rsidP="00D7235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                  </w:t>
            </w:r>
            <w:r w:rsidR="00671981">
              <w:t>Domes</w:t>
            </w:r>
            <w:r w:rsidR="00671981" w:rsidRPr="009505D8">
              <w:t xml:space="preserve"> priekšsēdētājs</w:t>
            </w:r>
          </w:p>
        </w:tc>
        <w:tc>
          <w:tcPr>
            <w:tcW w:w="4785" w:type="dxa"/>
            <w:shd w:val="clear" w:color="auto" w:fill="auto"/>
          </w:tcPr>
          <w:p w14:paraId="36912807" w14:textId="1FEC33B0" w:rsidR="00671981" w:rsidRPr="009505D8" w:rsidRDefault="00B64365" w:rsidP="00B6436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r>
              <w:t xml:space="preserve">        </w:t>
            </w:r>
            <w:proofErr w:type="spellStart"/>
            <w:r w:rsidR="00671981" w:rsidRPr="009505D8">
              <w:t>A.Lungevičs</w:t>
            </w:r>
            <w:proofErr w:type="spellEnd"/>
          </w:p>
        </w:tc>
      </w:tr>
    </w:tbl>
    <w:p w14:paraId="58EF213B" w14:textId="77777777" w:rsidR="00671981" w:rsidRPr="009505D8" w:rsidRDefault="00671981" w:rsidP="00671981">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p w14:paraId="1CFA5F51" w14:textId="77777777" w:rsidR="00B64365" w:rsidRDefault="00B64365"/>
    <w:sectPr w:rsidR="00B64365" w:rsidSect="00132B01">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386DD" w14:textId="77777777" w:rsidR="00231919" w:rsidRDefault="00231919">
      <w:pPr>
        <w:spacing w:after="0" w:line="240" w:lineRule="auto"/>
      </w:pPr>
      <w:r>
        <w:separator/>
      </w:r>
    </w:p>
  </w:endnote>
  <w:endnote w:type="continuationSeparator" w:id="0">
    <w:p w14:paraId="1DCE2214" w14:textId="77777777" w:rsidR="00231919" w:rsidRDefault="00231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7D2F" w14:textId="77777777" w:rsidR="00F11956" w:rsidRDefault="00231919" w:rsidP="005F7B92">
    <w:pPr>
      <w:pStyle w:val="Kjen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30219" w14:textId="77777777" w:rsidR="00231919" w:rsidRDefault="00231919">
      <w:pPr>
        <w:spacing w:after="0" w:line="240" w:lineRule="auto"/>
      </w:pPr>
      <w:r>
        <w:separator/>
      </w:r>
    </w:p>
  </w:footnote>
  <w:footnote w:type="continuationSeparator" w:id="0">
    <w:p w14:paraId="28C24243" w14:textId="77777777" w:rsidR="00231919" w:rsidRDefault="00231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1AEE"/>
    <w:multiLevelType w:val="hybridMultilevel"/>
    <w:tmpl w:val="906263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D6A55B2"/>
    <w:multiLevelType w:val="hybridMultilevel"/>
    <w:tmpl w:val="437EA358"/>
    <w:lvl w:ilvl="0" w:tplc="57A6D5DE">
      <w:start w:val="1"/>
      <w:numFmt w:val="decimal"/>
      <w:lvlText w:val="%1."/>
      <w:lvlJc w:val="left"/>
      <w:pPr>
        <w:ind w:left="918" w:hanging="60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81"/>
    <w:rsid w:val="00231919"/>
    <w:rsid w:val="00255176"/>
    <w:rsid w:val="00473824"/>
    <w:rsid w:val="004A4F3F"/>
    <w:rsid w:val="00671981"/>
    <w:rsid w:val="00846586"/>
    <w:rsid w:val="00B155D5"/>
    <w:rsid w:val="00B64365"/>
    <w:rsid w:val="00BC13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D86D"/>
  <w15:chartTrackingRefBased/>
  <w15:docId w15:val="{A45D2C5A-F384-4067-B779-4E260CD1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71981"/>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671981"/>
    <w:rPr>
      <w:rFonts w:ascii="Times New Roman" w:hAnsi="Times New Roman"/>
      <w:sz w:val="24"/>
      <w:szCs w:val="24"/>
    </w:rPr>
  </w:style>
  <w:style w:type="paragraph" w:styleId="Kjene">
    <w:name w:val="footer"/>
    <w:basedOn w:val="Parasts"/>
    <w:link w:val="KjeneRakstz"/>
    <w:uiPriority w:val="99"/>
    <w:rsid w:val="00671981"/>
    <w:pPr>
      <w:tabs>
        <w:tab w:val="center" w:pos="4153"/>
        <w:tab w:val="right" w:pos="8306"/>
      </w:tabs>
    </w:pPr>
  </w:style>
  <w:style w:type="character" w:customStyle="1" w:styleId="KjeneRakstz">
    <w:name w:val="Kājene Rakstz."/>
    <w:basedOn w:val="Noklusjumarindkopasfonts"/>
    <w:link w:val="Kjene"/>
    <w:uiPriority w:val="99"/>
    <w:rsid w:val="00671981"/>
    <w:rPr>
      <w:rFonts w:ascii="Calibri" w:eastAsia="Calibri" w:hAnsi="Calibri" w:cs="Times New Roman"/>
    </w:rPr>
  </w:style>
  <w:style w:type="paragraph" w:styleId="Bezatstarpm">
    <w:name w:val="No Spacing"/>
    <w:qFormat/>
    <w:rsid w:val="00846586"/>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12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1271</Words>
  <Characters>725</Characters>
  <Application>Microsoft Office Word</Application>
  <DocSecurity>0</DocSecurity>
  <Lines>6</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LindaV</cp:lastModifiedBy>
  <cp:revision>2</cp:revision>
  <dcterms:created xsi:type="dcterms:W3CDTF">2022-04-04T10:44:00Z</dcterms:created>
  <dcterms:modified xsi:type="dcterms:W3CDTF">2022-04-04T10:44:00Z</dcterms:modified>
</cp:coreProperties>
</file>